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C1" w:rsidRDefault="009F235B" w:rsidP="00092D1C">
      <w:pPr>
        <w:spacing w:line="440" w:lineRule="exact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t>Recombinant human AFG3-like protein 2</w:t>
      </w:r>
    </w:p>
    <w:p w:rsidR="00C44DC1" w:rsidRDefault="009F235B" w:rsidP="00092D1C">
      <w:pPr>
        <w:spacing w:beforeLines="50" w:before="156" w:afterLines="50" w:after="156" w:line="160" w:lineRule="exact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</w:rPr>
        <w:t>Catalog Number:</w:t>
      </w:r>
      <w: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CSB-RP040044h</w:t>
      </w:r>
    </w:p>
    <w:tbl>
      <w:tblPr>
        <w:tblpPr w:leftFromText="180" w:rightFromText="180" w:vertAnchor="text" w:tblpX="-318" w:tblpY="1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930"/>
      </w:tblGrid>
      <w:tr w:rsidR="00C44DC1" w:rsidTr="00092D1C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44DC1" w:rsidRDefault="009F235B" w:rsidP="00092D1C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  <w:highlight w:val="red"/>
              </w:rPr>
            </w:pPr>
            <w:r>
              <w:rPr>
                <w:rFonts w:ascii="Arial" w:hAnsi="Arial" w:cs="Arial"/>
                <w:b/>
              </w:rPr>
              <w:t>Product Name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Recombinant human AFG3-like protein 2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DC1" w:rsidRDefault="009F235B" w:rsidP="00092D1C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Alternative names: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Paraplegin</w:t>
            </w:r>
            <w:proofErr w:type="spellEnd"/>
            <w:r>
              <w:rPr>
                <w:rFonts w:ascii="Arial" w:hAnsi="Arial" w:cs="Arial"/>
              </w:rPr>
              <w:t>-like protein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DC1" w:rsidRDefault="009F235B" w:rsidP="00092D1C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b/>
              </w:rPr>
              <w:t>Catalog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Number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CSB-RP040044h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DC1" w:rsidRDefault="009F235B" w:rsidP="00092D1C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Relevance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autoSpaceDN w:val="0"/>
              <w:spacing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</w:rPr>
              <w:t xml:space="preserve">ATP-dependent protease which is essential for </w:t>
            </w:r>
            <w:r>
              <w:rPr>
                <w:rFonts w:ascii="Arial" w:hAnsi="Arial" w:cs="Arial"/>
              </w:rPr>
              <w:t>axonal development By similarity.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44DC1" w:rsidRDefault="009F235B" w:rsidP="00092D1C">
            <w:pPr>
              <w:spacing w:line="360" w:lineRule="exact"/>
              <w:jc w:val="both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/>
                <w:b/>
              </w:rPr>
              <w:t>Mol. Weight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autoSpaceDN w:val="0"/>
              <w:spacing w:line="360" w:lineRule="exact"/>
              <w:jc w:val="both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/>
              </w:rPr>
              <w:t>50k</w:t>
            </w:r>
            <w:r>
              <w:rPr>
                <w:rFonts w:ascii="Arial" w:hAnsi="Arial" w:cs="Arial" w:hint="eastAsia"/>
              </w:rPr>
              <w:t>D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C44DC1" w:rsidRDefault="009F235B" w:rsidP="00092D1C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Product Info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autoSpaceDN w:val="0"/>
              <w:spacing w:line="360" w:lineRule="exact"/>
              <w:jc w:val="both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 w:hint="eastAsia"/>
              </w:rPr>
              <w:t>ST</w:t>
            </w:r>
            <w:r>
              <w:rPr>
                <w:rFonts w:ascii="Arial" w:hAnsi="Arial" w:cs="Arial"/>
              </w:rPr>
              <w:t>-tagged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44DC1" w:rsidRDefault="009F235B" w:rsidP="00092D1C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Source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autoSpaceDN w:val="0"/>
              <w:spacing w:line="360" w:lineRule="exact"/>
              <w:jc w:val="both"/>
              <w:rPr>
                <w:rFonts w:ascii="Arial" w:eastAsia="宋体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E.coli</w:t>
            </w:r>
            <w:proofErr w:type="spellEnd"/>
            <w:r>
              <w:rPr>
                <w:rFonts w:ascii="Arial" w:hAnsi="Arial" w:cs="Arial"/>
              </w:rPr>
              <w:t xml:space="preserve"> derived</w:t>
            </w:r>
            <w:bookmarkStart w:id="0" w:name="_GoBack"/>
            <w:bookmarkEnd w:id="0"/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44DC1" w:rsidRDefault="009F235B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Images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DC1" w:rsidRDefault="00092D1C">
            <w:pPr>
              <w:rPr>
                <w:rFonts w:ascii="Arial" w:eastAsia="宋体" w:hAnsi="Arial" w:cs="Arial"/>
                <w:kern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style="width:82.5pt;height:138.75pt">
                  <v:imagedata r:id="rId8" o:title=""/>
                </v:shape>
              </w:pic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4DC1" w:rsidRDefault="009F235B" w:rsidP="00092D1C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Purity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&gt;90%(SDS-PAGE)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4DC1" w:rsidRDefault="009F235B" w:rsidP="00092D1C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Storage Buffer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 xml:space="preserve">20mM </w:t>
            </w:r>
            <w:proofErr w:type="spellStart"/>
            <w:r>
              <w:rPr>
                <w:rFonts w:ascii="Arial" w:hAnsi="Arial" w:cs="Arial"/>
              </w:rPr>
              <w:t>Tris-H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</w:t>
            </w:r>
            <w:proofErr w:type="spellEnd"/>
            <w:r>
              <w:rPr>
                <w:rFonts w:ascii="Arial" w:hAnsi="Arial" w:cs="Arial"/>
              </w:rPr>
              <w:t xml:space="preserve">, 0.5M </w:t>
            </w:r>
            <w:proofErr w:type="spellStart"/>
            <w:r>
              <w:rPr>
                <w:rFonts w:ascii="Arial" w:hAnsi="Arial" w:cs="Arial" w:hint="eastAsia"/>
              </w:rPr>
              <w:t>Arg</w:t>
            </w:r>
            <w:proofErr w:type="spellEnd"/>
            <w:r>
              <w:rPr>
                <w:rFonts w:ascii="Arial" w:hAnsi="Arial" w:cs="Arial"/>
              </w:rPr>
              <w:t>, PH 8.0,50% glycerol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4DC1" w:rsidRDefault="009F235B" w:rsidP="00092D1C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Storage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at -20℃, for extended storage, conserve</w:t>
            </w:r>
            <w:r>
              <w:rPr>
                <w:rFonts w:ascii="Arial" w:hAnsi="Arial" w:cs="Arial"/>
              </w:rPr>
              <w:t xml:space="preserve"> at -20℃ or -80℃.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4DC1" w:rsidRDefault="009F235B" w:rsidP="00092D1C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Notes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Repeated freezing and thawing is not recommended. Store working aliquots at 4℃ for up to one week.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4DC1" w:rsidRDefault="009F235B" w:rsidP="00092D1C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 sequence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autoSpaceDN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ADPLLKVSIIPRGKGLGYAQYLPKEQYLYTKEQLLDRMCMTLGGRVSEEIFFGRITTGAQDDLRKVTQSAYAQIVQFGMNEKVGQISFDLPRQGDMVLEKPYSEATARLIDDEVRI</w:t>
            </w:r>
            <w:r>
              <w:rPr>
                <w:rFonts w:ascii="Arial" w:hAnsi="Arial" w:cs="Arial"/>
              </w:rPr>
              <w:t>LINDAYKRTVALLTEKKADVEKVALLLLEKEVLDKNDMVELLGPRPFAEKSTYEEFVEGTGSLDEDTSLPEGLKDWNKEREKEKEEPPGEKVAN</w:t>
            </w:r>
          </w:p>
        </w:tc>
      </w:tr>
      <w:tr w:rsidR="00C44DC1" w:rsidTr="00092D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44DC1" w:rsidRDefault="009F235B" w:rsidP="00092D1C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DC1" w:rsidRDefault="009F235B" w:rsidP="00092D1C">
            <w:pPr>
              <w:autoSpaceDN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"Identification and characterization of AFG3L2, a novel </w:t>
            </w:r>
            <w:proofErr w:type="spellStart"/>
            <w:r>
              <w:rPr>
                <w:rFonts w:ascii="Arial" w:hAnsi="Arial" w:cs="Arial"/>
              </w:rPr>
              <w:t>paraplegin</w:t>
            </w:r>
            <w:proofErr w:type="spellEnd"/>
            <w:r>
              <w:rPr>
                <w:rFonts w:ascii="Arial" w:hAnsi="Arial" w:cs="Arial"/>
              </w:rPr>
              <w:t>-related gene."</w:t>
            </w:r>
          </w:p>
          <w:p w:rsidR="00C44DC1" w:rsidRDefault="009F235B" w:rsidP="00092D1C">
            <w:pPr>
              <w:autoSpaceDN w:val="0"/>
              <w:spacing w:line="360" w:lineRule="exac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Banfi</w:t>
            </w:r>
            <w:proofErr w:type="spellEnd"/>
            <w:r>
              <w:rPr>
                <w:rFonts w:ascii="Arial" w:hAnsi="Arial" w:cs="Arial"/>
              </w:rPr>
              <w:t xml:space="preserve"> S., </w:t>
            </w:r>
            <w:proofErr w:type="spellStart"/>
            <w:r>
              <w:rPr>
                <w:rFonts w:ascii="Arial" w:hAnsi="Arial" w:cs="Arial"/>
              </w:rPr>
              <w:t>Bassi</w:t>
            </w:r>
            <w:proofErr w:type="spellEnd"/>
            <w:r>
              <w:rPr>
                <w:rFonts w:ascii="Arial" w:hAnsi="Arial" w:cs="Arial"/>
              </w:rPr>
              <w:t xml:space="preserve"> M.T., </w:t>
            </w:r>
            <w:proofErr w:type="spellStart"/>
            <w:r>
              <w:rPr>
                <w:rFonts w:ascii="Arial" w:hAnsi="Arial" w:cs="Arial"/>
              </w:rPr>
              <w:t>Andolfi</w:t>
            </w:r>
            <w:proofErr w:type="spellEnd"/>
            <w:r>
              <w:rPr>
                <w:rFonts w:ascii="Arial" w:hAnsi="Arial" w:cs="Arial"/>
              </w:rPr>
              <w:t xml:space="preserve"> G., </w:t>
            </w:r>
            <w:proofErr w:type="spellStart"/>
            <w:r>
              <w:rPr>
                <w:rFonts w:ascii="Arial" w:hAnsi="Arial" w:cs="Arial"/>
              </w:rPr>
              <w:t>Marchitiello</w:t>
            </w:r>
            <w:proofErr w:type="spellEnd"/>
            <w:r>
              <w:rPr>
                <w:rFonts w:ascii="Arial" w:hAnsi="Arial" w:cs="Arial"/>
              </w:rPr>
              <w:t xml:space="preserve"> A., </w:t>
            </w:r>
            <w:proofErr w:type="spellStart"/>
            <w:r>
              <w:rPr>
                <w:rFonts w:ascii="Arial" w:hAnsi="Arial" w:cs="Arial"/>
              </w:rPr>
              <w:t>Zanotta</w:t>
            </w:r>
            <w:proofErr w:type="spellEnd"/>
            <w:r>
              <w:rPr>
                <w:rFonts w:ascii="Arial" w:hAnsi="Arial" w:cs="Arial"/>
              </w:rPr>
              <w:t xml:space="preserve"> S., </w:t>
            </w:r>
            <w:proofErr w:type="spellStart"/>
            <w:r>
              <w:rPr>
                <w:rFonts w:ascii="Arial" w:hAnsi="Arial" w:cs="Arial"/>
              </w:rPr>
              <w:t>Ballabio</w:t>
            </w:r>
            <w:proofErr w:type="spellEnd"/>
            <w:r>
              <w:rPr>
                <w:rFonts w:ascii="Arial" w:hAnsi="Arial" w:cs="Arial"/>
              </w:rPr>
              <w:t xml:space="preserve"> A., </w:t>
            </w:r>
            <w:proofErr w:type="spellStart"/>
            <w:r>
              <w:rPr>
                <w:rFonts w:ascii="Arial" w:hAnsi="Arial" w:cs="Arial"/>
              </w:rPr>
              <w:t>Casari</w:t>
            </w:r>
            <w:proofErr w:type="spellEnd"/>
            <w:r>
              <w:rPr>
                <w:rFonts w:ascii="Arial" w:hAnsi="Arial" w:cs="Arial"/>
              </w:rPr>
              <w:t xml:space="preserve"> G., Franco B.</w:t>
            </w:r>
          </w:p>
          <w:p w:rsidR="00C44DC1" w:rsidRDefault="009F235B" w:rsidP="00092D1C">
            <w:pPr>
              <w:autoSpaceDN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Genomics 59:51-58(1999) </w:t>
            </w:r>
          </w:p>
        </w:tc>
      </w:tr>
    </w:tbl>
    <w:p w:rsidR="00C44DC1" w:rsidRDefault="00C44DC1">
      <w:pPr>
        <w:rPr>
          <w:rFonts w:ascii="宋体" w:eastAsia="宋体" w:hAnsi="宋体" w:cs="宋体"/>
          <w:kern w:val="0"/>
          <w:sz w:val="24"/>
          <w:szCs w:val="24"/>
        </w:rPr>
      </w:pPr>
    </w:p>
    <w:p w:rsidR="00C44DC1" w:rsidRDefault="00C44DC1">
      <w:pPr>
        <w:rPr>
          <w:rFonts w:ascii="宋体" w:eastAsia="宋体" w:hAnsi="宋体" w:cs="宋体"/>
          <w:kern w:val="0"/>
          <w:sz w:val="24"/>
          <w:szCs w:val="24"/>
        </w:rPr>
      </w:pPr>
    </w:p>
    <w:p w:rsidR="00C44DC1" w:rsidRDefault="00C44DC1">
      <w:pPr>
        <w:rPr>
          <w:szCs w:val="18"/>
        </w:rPr>
      </w:pPr>
    </w:p>
    <w:sectPr w:rsidR="00C44D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5B" w:rsidRDefault="009F235B">
      <w:r>
        <w:separator/>
      </w:r>
    </w:p>
  </w:endnote>
  <w:endnote w:type="continuationSeparator" w:id="0">
    <w:p w:rsidR="009F235B" w:rsidRDefault="009F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C1" w:rsidRDefault="00C44D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C1" w:rsidRDefault="00C44D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C1" w:rsidRDefault="00C44D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5B" w:rsidRDefault="009F235B">
      <w:r>
        <w:separator/>
      </w:r>
    </w:p>
  </w:footnote>
  <w:footnote w:type="continuationSeparator" w:id="0">
    <w:p w:rsidR="009F235B" w:rsidRDefault="009F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C1" w:rsidRDefault="00C44D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C1" w:rsidRDefault="009F235B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-28.45pt;margin-top:-54.55pt;width:595.5pt;height:842.25pt;z-index:-1">
          <v:imagedata r:id="rId1" o:title="sssssss"/>
        </v:shape>
      </w:pict>
    </w:r>
  </w:p>
  <w:p w:rsidR="00C44DC1" w:rsidRDefault="00C44DC1">
    <w:pPr>
      <w:pStyle w:val="a5"/>
      <w:pBdr>
        <w:bottom w:val="none" w:sz="0" w:space="0" w:color="auto"/>
      </w:pBdr>
    </w:pPr>
  </w:p>
  <w:p w:rsidR="00C44DC1" w:rsidRDefault="00C44DC1">
    <w:pPr>
      <w:pStyle w:val="a5"/>
      <w:pBdr>
        <w:bottom w:val="none" w:sz="0" w:space="0" w:color="auto"/>
      </w:pBdr>
    </w:pPr>
  </w:p>
  <w:p w:rsidR="00C44DC1" w:rsidRDefault="00C44DC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C1" w:rsidRDefault="00C44D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DC1"/>
    <w:rsid w:val="00092D1C"/>
    <w:rsid w:val="009F235B"/>
    <w:rsid w:val="00C4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方正姚体" w:hAnsi="Arial Narrow" w:cs="Arial Narrow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character" w:styleId="a7">
    <w:name w:val="Strong"/>
    <w:qFormat/>
    <w:locked/>
    <w:rPr>
      <w:b/>
      <w:bCs/>
    </w:rPr>
  </w:style>
  <w:style w:type="character" w:styleId="a8">
    <w:name w:val="page number"/>
    <w:basedOn w:val="a0"/>
    <w:semiHidden/>
    <w:unhideWhenUsed/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Pr>
      <w:rFonts w:ascii="Arial Narrow" w:eastAsia="方正姚体" w:hAnsi="Arial Narrow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Pr>
      <w:rFonts w:ascii="Arial Narrow" w:eastAsia="方正姚体" w:hAnsi="Arial Narrow" w:cs="Times New Roman"/>
      <w:b/>
      <w:bCs/>
      <w:sz w:val="28"/>
      <w:szCs w:val="28"/>
    </w:rPr>
  </w:style>
  <w:style w:type="character" w:customStyle="1" w:styleId="Char2">
    <w:name w:val="标题 Char"/>
    <w:link w:val="a6"/>
    <w:uiPriority w:val="99"/>
    <w:locked/>
    <w:rPr>
      <w:rFonts w:ascii="Arial Narrow" w:eastAsia="宋体" w:hAnsi="Arial Narrow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fullname">
    <w:name w:val="full_name"/>
    <w:basedOn w:val="a0"/>
  </w:style>
  <w:style w:type="character" w:customStyle="1" w:styleId="shortname">
    <w:name w:val="short_nam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human AFG3-like protein 2</dc:title>
  <dc:creator>keH</dc:creator>
  <cp:lastModifiedBy>Microsoft</cp:lastModifiedBy>
  <cp:revision>1</cp:revision>
  <cp:lastPrinted>2012-05-31T05:52:00Z</cp:lastPrinted>
  <dcterms:created xsi:type="dcterms:W3CDTF">2014-01-09T06:27:00Z</dcterms:created>
  <dcterms:modified xsi:type="dcterms:W3CDTF">2014-07-09T06:48:00Z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