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75" w:rsidRDefault="00C6222D" w:rsidP="00531037">
      <w:pPr>
        <w:spacing w:line="440" w:lineRule="exact"/>
        <w:rPr>
          <w:rFonts w:ascii="Arial" w:eastAsia="宋体" w:hAnsi="Arial" w:cs="Arial"/>
          <w:b/>
          <w:bCs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sz w:val="28"/>
          <w:szCs w:val="28"/>
        </w:rPr>
        <w:t xml:space="preserve">Recombinant human Golgi membrane protein 1 </w:t>
      </w:r>
      <w:r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</w:t>
      </w:r>
    </w:p>
    <w:p w:rsidR="00152975" w:rsidRDefault="00C6222D" w:rsidP="00531037">
      <w:pPr>
        <w:spacing w:beforeLines="50" w:before="156" w:afterLines="50" w:after="156" w:line="160" w:lineRule="exact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>Catalog Number:</w:t>
      </w:r>
      <w:r w:rsidR="00531037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CSB-RP106444H</w:t>
      </w:r>
      <w:r>
        <w:t xml:space="preserve"> </w:t>
      </w:r>
    </w:p>
    <w:tbl>
      <w:tblPr>
        <w:tblpPr w:leftFromText="180" w:rightFromText="180" w:vertAnchor="text" w:tblpX="-212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789"/>
      </w:tblGrid>
      <w:tr w:rsidR="00152975" w:rsidTr="00531037">
        <w:trPr>
          <w:trHeight w:val="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Recombinant human Golgi membrane protein 1 </w:t>
            </w:r>
          </w:p>
        </w:tc>
      </w:tr>
      <w:tr w:rsidR="00152975" w:rsidTr="00531037">
        <w:trPr>
          <w:trHeight w:val="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Alternative names: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Golgi membrane protein GP73</w:t>
            </w:r>
          </w:p>
        </w:tc>
      </w:tr>
      <w:tr w:rsidR="00152975" w:rsidTr="00531037">
        <w:trPr>
          <w:trHeight w:val="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CSB-RP106444H</w:t>
            </w:r>
          </w:p>
        </w:tc>
      </w:tr>
      <w:tr w:rsidR="00152975" w:rsidTr="00531037">
        <w:trPr>
          <w:trHeight w:val="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hd w:val="clear" w:color="auto" w:fill="FFFFFF"/>
              <w:spacing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Unknown. Cellular response protein to viral infection.</w:t>
            </w:r>
          </w:p>
        </w:tc>
      </w:tr>
      <w:tr w:rsidR="00152975" w:rsidTr="00531037">
        <w:trPr>
          <w:trHeight w:val="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 w:hint="eastAsia"/>
              </w:rPr>
              <w:t>67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 w:hint="eastAsia"/>
              </w:rPr>
              <w:t>D</w:t>
            </w:r>
          </w:p>
        </w:tc>
      </w:tr>
      <w:tr w:rsidR="00152975" w:rsidTr="00531037">
        <w:trPr>
          <w:trHeight w:val="118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 w:hint="eastAsia"/>
              </w:rPr>
              <w:t>GST</w:t>
            </w:r>
            <w:r>
              <w:rPr>
                <w:rFonts w:ascii="Arial" w:hAnsi="Arial" w:cs="Arial"/>
              </w:rPr>
              <w:t>-tagged</w:t>
            </w:r>
          </w:p>
        </w:tc>
      </w:tr>
      <w:tr w:rsidR="00152975" w:rsidTr="00531037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E.coli</w:t>
            </w:r>
            <w:proofErr w:type="spellEnd"/>
            <w:r>
              <w:rPr>
                <w:rFonts w:ascii="Arial" w:hAnsi="Arial" w:cs="Arial"/>
              </w:rPr>
              <w:t xml:space="preserve"> derived</w:t>
            </w:r>
          </w:p>
        </w:tc>
      </w:tr>
      <w:tr w:rsidR="00152975" w:rsidTr="00531037">
        <w:trPr>
          <w:trHeight w:val="154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975" w:rsidRDefault="00C6222D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Images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975" w:rsidRDefault="002319F3">
            <w:pPr>
              <w:rPr>
                <w:rFonts w:ascii="Arial" w:eastAsia="宋体" w:hAnsi="Arial" w:cs="Arial"/>
                <w:kern w:val="0"/>
              </w:rPr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框 1027" o:spid="_x0000_i1025" type="#_x0000_t75" style="width:94.05pt;height:148.65pt">
                  <v:imagedata r:id="rId8" o:title=""/>
                </v:shape>
              </w:pict>
            </w:r>
            <w:bookmarkEnd w:id="0"/>
          </w:p>
        </w:tc>
      </w:tr>
      <w:tr w:rsidR="00152975" w:rsidTr="00531037">
        <w:trPr>
          <w:trHeight w:val="172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152975" w:rsidTr="00531037">
        <w:trPr>
          <w:trHeight w:val="36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lyophilized with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Cs/>
              </w:rPr>
              <w:t>PBS</w:t>
            </w:r>
            <w:r>
              <w:rPr>
                <w:rFonts w:ascii="Arial" w:hAnsi="Arial" w:cs="Arial"/>
                <w:bCs/>
              </w:rPr>
              <w:t>,pH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7.4</w:t>
            </w:r>
            <w:r>
              <w:rPr>
                <w:rFonts w:ascii="Arial" w:hAnsi="Arial" w:cs="Arial" w:hint="eastAsia"/>
              </w:rPr>
              <w:t xml:space="preserve">,5% </w:t>
            </w:r>
            <w:proofErr w:type="spellStart"/>
            <w:r>
              <w:rPr>
                <w:rFonts w:ascii="Arial" w:hAnsi="Arial" w:cs="Arial" w:hint="eastAsia"/>
              </w:rPr>
              <w:t>trehalose</w:t>
            </w:r>
            <w:proofErr w:type="spellEnd"/>
            <w:r>
              <w:rPr>
                <w:rFonts w:ascii="Arial" w:hAnsi="Arial" w:cs="Arial" w:hint="eastAsia"/>
              </w:rPr>
              <w:t xml:space="preserve">, </w:t>
            </w:r>
            <w:r>
              <w:rPr>
                <w:rFonts w:ascii="Arial" w:hAnsi="Arial" w:cs="Arial"/>
              </w:rPr>
              <w:t xml:space="preserve">pH </w:t>
            </w:r>
            <w:r>
              <w:rPr>
                <w:rFonts w:ascii="Arial" w:hAnsi="Arial" w:cs="Arial" w:hint="eastAsia"/>
              </w:rPr>
              <w:t>7.4</w:t>
            </w:r>
          </w:p>
        </w:tc>
      </w:tr>
      <w:tr w:rsidR="00152975" w:rsidTr="00531037">
        <w:trPr>
          <w:trHeight w:val="36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 at -20℃ or -80℃.</w:t>
            </w:r>
          </w:p>
        </w:tc>
      </w:tr>
      <w:tr w:rsidR="00152975" w:rsidTr="00531037">
        <w:trPr>
          <w:trHeight w:val="36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Repeated freezing and thawing is not recommended. Store working aliquots at 4℃ for up to one week.</w:t>
            </w:r>
          </w:p>
        </w:tc>
      </w:tr>
      <w:tr w:rsidR="00152975" w:rsidTr="00531037">
        <w:trPr>
          <w:trHeight w:val="36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</w:rPr>
              <w:t>SSRSVDLQTRIMELEGRVRRAAAERGAVELKKNEFQGELEKQREQLDKIQSSHNFQLESVNKLYQDEKAVLVNNITTGERLIRVLQDQLKTLQRNYGRLQQDVLQFQKNQTNLERKFSYDLSQCINQMKEVKEQCEERIEEVTKKGNEAVASRDLSENNDQRQQLQALSEPQPRLQAAGLPHTEVPQGKGNVLGNSKSQTPAPSSEVVLDSKRQVEKEETNEIQVVNEEPQRDRLPQEPGREQVVEDRPVGGRGFGGAGELGQTPQVQAALSVSQENPEMEGPERDQLVIPDGQEEEQEAAGEGRNQQKLRGEDDYNMDENEAESETDKQAALAGNDRNIDVFNVEDQKRDTINLLDQREKRNHTL</w:t>
            </w:r>
          </w:p>
        </w:tc>
      </w:tr>
      <w:tr w:rsidR="00152975" w:rsidTr="00531037">
        <w:trPr>
          <w:trHeight w:val="36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75" w:rsidRDefault="00C6222D" w:rsidP="00531037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"GP73, a novel Golgi-localized protein </w:t>
            </w:r>
            <w:proofErr w:type="spellStart"/>
            <w:r>
              <w:rPr>
                <w:rFonts w:ascii="Arial" w:hAnsi="Arial" w:cs="Arial"/>
              </w:rPr>
              <w:t>upregulated</w:t>
            </w:r>
            <w:proofErr w:type="spellEnd"/>
            <w:r>
              <w:rPr>
                <w:rFonts w:ascii="Arial" w:hAnsi="Arial" w:cs="Arial"/>
              </w:rPr>
              <w:t xml:space="preserve"> by viral infection."</w:t>
            </w:r>
          </w:p>
          <w:p w:rsidR="00152975" w:rsidRDefault="00C6222D" w:rsidP="00531037">
            <w:pPr>
              <w:spacing w:line="36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Kladney</w:t>
            </w:r>
            <w:proofErr w:type="spellEnd"/>
            <w:r>
              <w:rPr>
                <w:rFonts w:ascii="Arial" w:hAnsi="Arial" w:cs="Arial"/>
              </w:rPr>
              <w:t xml:space="preserve"> R.D., Bulla G.A., </w:t>
            </w:r>
            <w:proofErr w:type="spellStart"/>
            <w:r>
              <w:rPr>
                <w:rFonts w:ascii="Arial" w:hAnsi="Arial" w:cs="Arial"/>
              </w:rPr>
              <w:t>Guo</w:t>
            </w:r>
            <w:proofErr w:type="spellEnd"/>
            <w:r>
              <w:rPr>
                <w:rFonts w:ascii="Arial" w:hAnsi="Arial" w:cs="Arial"/>
              </w:rPr>
              <w:t xml:space="preserve"> L., Mason A.L., </w:t>
            </w:r>
            <w:proofErr w:type="spellStart"/>
            <w:r>
              <w:rPr>
                <w:rFonts w:ascii="Arial" w:hAnsi="Arial" w:cs="Arial"/>
              </w:rPr>
              <w:t>Tollefson</w:t>
            </w:r>
            <w:proofErr w:type="spellEnd"/>
            <w:r>
              <w:rPr>
                <w:rFonts w:ascii="Arial" w:hAnsi="Arial" w:cs="Arial"/>
              </w:rPr>
              <w:t xml:space="preserve"> A.E., Simon D.J., </w:t>
            </w:r>
            <w:proofErr w:type="spellStart"/>
            <w:r>
              <w:rPr>
                <w:rFonts w:ascii="Arial" w:hAnsi="Arial" w:cs="Arial"/>
              </w:rPr>
              <w:t>Koutoubi</w:t>
            </w:r>
            <w:proofErr w:type="spellEnd"/>
            <w:r>
              <w:rPr>
                <w:rFonts w:ascii="Arial" w:hAnsi="Arial" w:cs="Arial"/>
              </w:rPr>
              <w:t xml:space="preserve"> Z., </w:t>
            </w:r>
            <w:proofErr w:type="spellStart"/>
            <w:r>
              <w:rPr>
                <w:rFonts w:ascii="Arial" w:hAnsi="Arial" w:cs="Arial"/>
              </w:rPr>
              <w:t>Fimmel</w:t>
            </w:r>
            <w:proofErr w:type="spellEnd"/>
            <w:r>
              <w:rPr>
                <w:rFonts w:ascii="Arial" w:hAnsi="Arial" w:cs="Arial"/>
              </w:rPr>
              <w:t xml:space="preserve"> C.J.</w:t>
            </w:r>
          </w:p>
          <w:p w:rsidR="00152975" w:rsidRDefault="00C6222D" w:rsidP="00531037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249:53-65(2000)</w:t>
            </w:r>
          </w:p>
        </w:tc>
      </w:tr>
    </w:tbl>
    <w:p w:rsidR="00152975" w:rsidRDefault="00152975">
      <w:pPr>
        <w:rPr>
          <w:rFonts w:ascii="宋体" w:eastAsia="宋体" w:hAnsi="宋体" w:cs="宋体"/>
          <w:kern w:val="0"/>
          <w:sz w:val="24"/>
          <w:szCs w:val="24"/>
        </w:rPr>
      </w:pPr>
    </w:p>
    <w:p w:rsidR="00152975" w:rsidRDefault="00152975">
      <w:pPr>
        <w:rPr>
          <w:rFonts w:ascii="宋体" w:eastAsia="宋体" w:hAnsi="宋体" w:cs="宋体"/>
          <w:kern w:val="0"/>
          <w:sz w:val="24"/>
          <w:szCs w:val="24"/>
        </w:rPr>
      </w:pPr>
    </w:p>
    <w:p w:rsidR="00152975" w:rsidRDefault="00152975">
      <w:pPr>
        <w:rPr>
          <w:szCs w:val="18"/>
        </w:rPr>
      </w:pPr>
    </w:p>
    <w:sectPr w:rsidR="00152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43" w:rsidRDefault="00B66143">
      <w:r>
        <w:separator/>
      </w:r>
    </w:p>
  </w:endnote>
  <w:endnote w:type="continuationSeparator" w:id="0">
    <w:p w:rsidR="00B66143" w:rsidRDefault="00B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1529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1529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152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43" w:rsidRDefault="00B66143">
      <w:r>
        <w:separator/>
      </w:r>
    </w:p>
  </w:footnote>
  <w:footnote w:type="continuationSeparator" w:id="0">
    <w:p w:rsidR="00B66143" w:rsidRDefault="00B6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152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B66143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152975" w:rsidRDefault="00152975">
    <w:pPr>
      <w:pStyle w:val="a5"/>
      <w:pBdr>
        <w:bottom w:val="none" w:sz="0" w:space="0" w:color="auto"/>
      </w:pBdr>
    </w:pPr>
  </w:p>
  <w:p w:rsidR="00152975" w:rsidRDefault="00152975">
    <w:pPr>
      <w:pStyle w:val="a5"/>
      <w:pBdr>
        <w:bottom w:val="none" w:sz="0" w:space="0" w:color="auto"/>
      </w:pBdr>
    </w:pPr>
  </w:p>
  <w:p w:rsidR="00152975" w:rsidRDefault="0015297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75" w:rsidRDefault="001529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975"/>
    <w:rsid w:val="00125DB2"/>
    <w:rsid w:val="00152975"/>
    <w:rsid w:val="002319F3"/>
    <w:rsid w:val="00531037"/>
    <w:rsid w:val="00B66143"/>
    <w:rsid w:val="00C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Arial Narrow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7">
    <w:name w:val="Strong"/>
    <w:qFormat/>
    <w:locked/>
    <w:rPr>
      <w:b/>
      <w:bCs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6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human Golgi membrane protein 1  </dc:title>
  <dc:creator>keH</dc:creator>
  <cp:lastModifiedBy>Microsoft</cp:lastModifiedBy>
  <cp:revision>2</cp:revision>
  <cp:lastPrinted>2014-06-18T06:27:00Z</cp:lastPrinted>
  <dcterms:created xsi:type="dcterms:W3CDTF">2014-01-09T06:27:00Z</dcterms:created>
  <dcterms:modified xsi:type="dcterms:W3CDTF">2014-06-18T06:31:00Z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